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AE59" w14:textId="77777777" w:rsidR="00D866D9" w:rsidRDefault="00D866D9" w:rsidP="00D866D9">
      <w:pPr>
        <w:spacing w:line="240" w:lineRule="auto"/>
        <w:jc w:val="center"/>
        <w:rPr>
          <w:rFonts w:ascii="Twentieth Century" w:eastAsia="Twentieth Century" w:hAnsi="Twentieth Century" w:cs="Twentieth Century"/>
          <w:b/>
          <w:color w:val="000000" w:themeColor="text1"/>
          <w:sz w:val="34"/>
          <w:szCs w:val="34"/>
        </w:rPr>
      </w:pPr>
      <w:r>
        <w:rPr>
          <w:rFonts w:ascii="Twentieth Century" w:eastAsia="Twentieth Century" w:hAnsi="Twentieth Century" w:cs="Twentieth Century"/>
          <w:b/>
          <w:color w:val="000000" w:themeColor="text1"/>
          <w:sz w:val="34"/>
          <w:szCs w:val="34"/>
        </w:rPr>
        <w:t>AFFECTIVE DOMAIN ASSESSMENT</w:t>
      </w:r>
    </w:p>
    <w:p w14:paraId="166F4DAC" w14:textId="77777777" w:rsidR="00D866D9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color w:val="000000" w:themeColor="text1"/>
        </w:rPr>
      </w:pPr>
      <w:r>
        <w:rPr>
          <w:rFonts w:ascii="Twentieth Century" w:eastAsia="Twentieth Century" w:hAnsi="Twentieth Century" w:cs="Twentieth Century"/>
          <w:color w:val="000000" w:themeColor="text1"/>
        </w:rPr>
        <w:t>Subject: Technology and Livelihood Education: Values Education</w:t>
      </w:r>
    </w:p>
    <w:p w14:paraId="470381F2" w14:textId="77777777" w:rsidR="00D866D9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color w:val="000000" w:themeColor="text1"/>
        </w:rPr>
      </w:pPr>
      <w:r>
        <w:rPr>
          <w:rFonts w:ascii="Twentieth Century" w:eastAsia="Twentieth Century" w:hAnsi="Twentieth Century" w:cs="Twentieth Century"/>
          <w:color w:val="000000" w:themeColor="text1"/>
        </w:rPr>
        <w:t>Grade Level: Grade 8</w:t>
      </w:r>
    </w:p>
    <w:p w14:paraId="6C9CFF2C" w14:textId="77777777" w:rsidR="00D866D9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color w:val="FF9900"/>
        </w:rPr>
      </w:pPr>
      <w:r>
        <w:rPr>
          <w:rFonts w:ascii="Twentieth Century" w:eastAsia="Twentieth Century" w:hAnsi="Twentieth Century" w:cs="Twentieth Century"/>
        </w:rPr>
        <w:t xml:space="preserve">Topic: </w:t>
      </w:r>
      <w:r>
        <w:rPr>
          <w:rFonts w:ascii="Twentieth Century" w:eastAsia="Twentieth Century" w:hAnsi="Twentieth Century" w:cs="Twentieth Century"/>
          <w:color w:val="000000" w:themeColor="text1"/>
        </w:rPr>
        <w:t>Modelling Good Behavior</w:t>
      </w:r>
    </w:p>
    <w:p w14:paraId="128F7062" w14:textId="77777777" w:rsidR="00095E66" w:rsidRDefault="00095E66">
      <w:pPr>
        <w:spacing w:line="240" w:lineRule="auto"/>
        <w:ind w:left="720"/>
        <w:rPr>
          <w:rFonts w:ascii="Twentieth Century" w:eastAsia="Twentieth Century" w:hAnsi="Twentieth Century" w:cs="Twentieth Century"/>
          <w:color w:val="FF9900"/>
        </w:rPr>
      </w:pPr>
    </w:p>
    <w:p w14:paraId="23D720CB" w14:textId="77777777" w:rsidR="00095E66" w:rsidRDefault="00000000">
      <w:pPr>
        <w:spacing w:line="240" w:lineRule="auto"/>
        <w:rPr>
          <w:rFonts w:ascii="Twentieth Century" w:eastAsia="Twentieth Century" w:hAnsi="Twentieth Century" w:cs="Twentieth Century"/>
          <w:b/>
          <w:sz w:val="24"/>
          <w:szCs w:val="24"/>
        </w:rPr>
      </w:pPr>
      <w:r>
        <w:rPr>
          <w:rFonts w:ascii="Twentieth Century" w:eastAsia="Twentieth Century" w:hAnsi="Twentieth Century" w:cs="Twentieth Century"/>
          <w:b/>
          <w:sz w:val="28"/>
          <w:szCs w:val="28"/>
        </w:rPr>
        <w:tab/>
      </w:r>
      <w:r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t>INTENDED LEARNING OUTCOMES</w:t>
      </w:r>
      <w:r>
        <w:rPr>
          <w:rFonts w:ascii="Twentieth Century" w:eastAsia="Twentieth Century" w:hAnsi="Twentieth Century" w:cs="Twentieth Century"/>
          <w:b/>
          <w:sz w:val="24"/>
          <w:szCs w:val="24"/>
        </w:rPr>
        <w:t>:</w:t>
      </w:r>
    </w:p>
    <w:p w14:paraId="0F11C046" w14:textId="77777777" w:rsidR="00095E66" w:rsidRDefault="00000000">
      <w:pPr>
        <w:rPr>
          <w:rFonts w:ascii="Twentieth Century" w:eastAsia="Twentieth Century" w:hAnsi="Twentieth Century" w:cs="Twentieth Century"/>
          <w:sz w:val="24"/>
          <w:szCs w:val="24"/>
        </w:rPr>
      </w:pP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sz w:val="24"/>
          <w:szCs w:val="24"/>
        </w:rPr>
        <w:t>At the end of the lesson the students with 80% of accuracy should have:</w:t>
      </w:r>
    </w:p>
    <w:p w14:paraId="4A2D2266" w14:textId="75617636" w:rsidR="00095E66" w:rsidRPr="00D866D9" w:rsidRDefault="00D866D9" w:rsidP="00D866D9">
      <w:pPr>
        <w:pStyle w:val="ListParagraph"/>
        <w:numPr>
          <w:ilvl w:val="0"/>
          <w:numId w:val="2"/>
        </w:numPr>
        <w:spacing w:line="240" w:lineRule="auto"/>
        <w:rPr>
          <w:rFonts w:ascii="Twentieth Century" w:eastAsia="Twentieth Century" w:hAnsi="Twentieth Century" w:cs="Twentieth Century"/>
          <w:color w:val="000000" w:themeColor="text1"/>
        </w:rPr>
      </w:pPr>
      <w:r>
        <w:t>To assess the Grade 8 student’s involvement in modeling good behavior in school.</w:t>
      </w:r>
    </w:p>
    <w:p w14:paraId="408D818A" w14:textId="77777777" w:rsidR="00095E66" w:rsidRDefault="00000000">
      <w:pPr>
        <w:spacing w:line="240" w:lineRule="auto"/>
        <w:ind w:left="720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  <w:r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t>ASSESSMENT TASK:</w:t>
      </w:r>
    </w:p>
    <w:p w14:paraId="570952E5" w14:textId="4C8BCF6C" w:rsidR="00095E66" w:rsidRPr="00D866D9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sz w:val="24"/>
          <w:szCs w:val="24"/>
        </w:rPr>
      </w:pPr>
      <w:r>
        <w:rPr>
          <w:rFonts w:ascii="Twentieth Century" w:eastAsia="Twentieth Century" w:hAnsi="Twentieth Century" w:cs="Twentieth Century"/>
          <w:sz w:val="24"/>
          <w:szCs w:val="24"/>
        </w:rPr>
        <w:t>Student Self-report Assessment</w:t>
      </w:r>
    </w:p>
    <w:p w14:paraId="632B9188" w14:textId="143DFA12" w:rsidR="00095E66" w:rsidRPr="00D866D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  <w:r>
        <w:rPr>
          <w:rFonts w:ascii="Twentieth Century" w:eastAsia="Twentieth Century" w:hAnsi="Twentieth Century" w:cs="Twentieth Century"/>
        </w:rPr>
        <w:tab/>
      </w:r>
      <w:r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t>INSTRUCTIONS:</w:t>
      </w:r>
    </w:p>
    <w:p w14:paraId="197AF536" w14:textId="0C4933C8" w:rsidR="00095E66" w:rsidRPr="00D866D9" w:rsidRDefault="00000000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sz w:val="24"/>
          <w:szCs w:val="24"/>
        </w:rPr>
      </w:pPr>
      <w:r>
        <w:rPr>
          <w:rFonts w:ascii="Twentieth Century" w:eastAsia="Twentieth Century" w:hAnsi="Twentieth Century" w:cs="Twentieth Century"/>
        </w:rPr>
        <w:t>Materials:</w:t>
      </w:r>
      <w:r w:rsidR="00D866D9" w:rsidRPr="00D866D9">
        <w:rPr>
          <w:rFonts w:ascii="Twentieth Century" w:eastAsia="Twentieth Century" w:hAnsi="Twentieth Century" w:cs="Twentieth Century"/>
          <w:sz w:val="24"/>
          <w:szCs w:val="24"/>
        </w:rPr>
        <w:t xml:space="preserve"> </w:t>
      </w:r>
      <w:r w:rsidR="00D866D9">
        <w:rPr>
          <w:rFonts w:ascii="Twentieth Century" w:eastAsia="Twentieth Century" w:hAnsi="Twentieth Century" w:cs="Twentieth Century"/>
          <w:sz w:val="24"/>
          <w:szCs w:val="24"/>
        </w:rPr>
        <w:t>Student Self-report Assessment Form</w:t>
      </w:r>
    </w:p>
    <w:p w14:paraId="1D1DD430" w14:textId="77777777" w:rsidR="00095E6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ab/>
        <w:t>Process/ Mechanics:</w:t>
      </w:r>
    </w:p>
    <w:p w14:paraId="21D821C3" w14:textId="26D64C84" w:rsidR="00D866D9" w:rsidRPr="00D866D9" w:rsidRDefault="00000000" w:rsidP="007C39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ab/>
      </w:r>
      <w:r w:rsidR="00D866D9" w:rsidRPr="00D866D9">
        <w:rPr>
          <w:rFonts w:ascii="Twentieth Century" w:eastAsia="Twentieth Century" w:hAnsi="Twentieth Century" w:cs="Twentieth Century"/>
        </w:rPr>
        <w:t xml:space="preserve">Before discussing the practices and significance of modeling good behavior within the </w:t>
      </w:r>
      <w:proofErr w:type="gramStart"/>
      <w:r w:rsidR="00D866D9" w:rsidRPr="00D866D9">
        <w:rPr>
          <w:rFonts w:ascii="Twentieth Century" w:eastAsia="Twentieth Century" w:hAnsi="Twentieth Century" w:cs="Twentieth Century"/>
        </w:rPr>
        <w:t xml:space="preserve">school, </w:t>
      </w:r>
      <w:r w:rsidR="007C393D">
        <w:rPr>
          <w:rFonts w:ascii="Twentieth Century" w:eastAsia="Twentieth Century" w:hAnsi="Twentieth Century" w:cs="Twentieth Century"/>
        </w:rPr>
        <w:t xml:space="preserve">  </w:t>
      </w:r>
      <w:proofErr w:type="gramEnd"/>
      <w:r w:rsidR="007C393D">
        <w:rPr>
          <w:rFonts w:ascii="Twentieth Century" w:eastAsia="Twentieth Century" w:hAnsi="Twentieth Century" w:cs="Twentieth Century"/>
        </w:rPr>
        <w:t xml:space="preserve">  </w:t>
      </w:r>
      <w:r w:rsidR="00D866D9" w:rsidRPr="00D866D9">
        <w:rPr>
          <w:rFonts w:ascii="Twentieth Century" w:eastAsia="Twentieth Century" w:hAnsi="Twentieth Century" w:cs="Twentieth Century"/>
        </w:rPr>
        <w:t>the teacher will distribute a self-assessment checklist to the Grade students. This self-assessment will serve as a preliminary activity for the upcoming discussion, helping the teacher identify which students are involved in modeling good behavior.</w:t>
      </w:r>
    </w:p>
    <w:p w14:paraId="79781FE6" w14:textId="1A0F155D" w:rsidR="00D866D9" w:rsidRPr="00D866D9" w:rsidRDefault="00D866D9" w:rsidP="007C39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 xml:space="preserve">              </w:t>
      </w:r>
      <w:r w:rsidRPr="00D866D9">
        <w:rPr>
          <w:rFonts w:ascii="Twentieth Century" w:eastAsia="Twentieth Century" w:hAnsi="Twentieth Century" w:cs="Twentieth Century"/>
        </w:rPr>
        <w:t>Tips &amp; Reminders</w:t>
      </w:r>
      <w:r>
        <w:rPr>
          <w:rFonts w:ascii="Twentieth Century" w:eastAsia="Twentieth Century" w:hAnsi="Twentieth Century" w:cs="Twentieth Century"/>
        </w:rPr>
        <w:t>/Submission</w:t>
      </w:r>
      <w:r w:rsidRPr="00D866D9">
        <w:rPr>
          <w:rFonts w:ascii="Twentieth Century" w:eastAsia="Twentieth Century" w:hAnsi="Twentieth Century" w:cs="Twentieth Century"/>
        </w:rPr>
        <w:t>:</w:t>
      </w:r>
    </w:p>
    <w:p w14:paraId="106CAD46" w14:textId="77777777" w:rsidR="00D866D9" w:rsidRPr="00D866D9" w:rsidRDefault="00D866D9" w:rsidP="007C39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  <w:r w:rsidRPr="00D866D9">
        <w:rPr>
          <w:rFonts w:ascii="Twentieth Century" w:eastAsia="Twentieth Century" w:hAnsi="Twentieth Century" w:cs="Twentieth Century"/>
        </w:rPr>
        <w:t>The self-assessment should be completed within 15 minutes.</w:t>
      </w:r>
    </w:p>
    <w:p w14:paraId="7DA07224" w14:textId="1E311D54" w:rsidR="00095E66" w:rsidRDefault="00D866D9" w:rsidP="007C39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  <w:r w:rsidRPr="00D866D9">
        <w:rPr>
          <w:rFonts w:ascii="Twentieth Century" w:eastAsia="Twentieth Century" w:hAnsi="Twentieth Century" w:cs="Twentieth Century"/>
        </w:rPr>
        <w:t>After the allotted time, all forms must be submitted at the front.</w:t>
      </w:r>
    </w:p>
    <w:p w14:paraId="5D3EE606" w14:textId="510B4B19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394CCC88" w14:textId="524F5E10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49D871CA" w14:textId="0F923464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76F0AA48" w14:textId="09C170B7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5D0DC6F7" w14:textId="7496CB31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57FE125B" w14:textId="49131B21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7D04944E" w14:textId="77777777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</w:rPr>
      </w:pPr>
    </w:p>
    <w:p w14:paraId="7D17B0B2" w14:textId="77777777" w:rsidR="00D866D9" w:rsidRDefault="00D866D9" w:rsidP="00D866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wentieth Century" w:eastAsia="Twentieth Century" w:hAnsi="Twentieth Century" w:cs="Twentieth Century"/>
          <w:b/>
        </w:rPr>
      </w:pPr>
    </w:p>
    <w:p w14:paraId="306B448A" w14:textId="228692B1" w:rsidR="00D866D9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b/>
          <w:sz w:val="24"/>
          <w:szCs w:val="24"/>
        </w:rPr>
      </w:pPr>
      <w:r w:rsidRPr="00D866D9"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lastRenderedPageBreak/>
        <w:t>RUBRICS: Likert Scale</w:t>
      </w:r>
    </w:p>
    <w:p w14:paraId="4A6654BC" w14:textId="52CD85F0" w:rsidR="00C27A5F" w:rsidRDefault="00D866D9" w:rsidP="00D866D9">
      <w:pPr>
        <w:spacing w:line="240" w:lineRule="auto"/>
        <w:ind w:left="720"/>
        <w:rPr>
          <w:rFonts w:ascii="Twentieth Century" w:eastAsia="Twentieth Century" w:hAnsi="Twentieth Century" w:cs="Twentieth Century"/>
          <w:b/>
        </w:rPr>
      </w:pPr>
      <w:r>
        <w:rPr>
          <w:rFonts w:ascii="Twentieth Century" w:eastAsia="Twentieth Century" w:hAnsi="Twentieth Century" w:cs="Twentieth Century"/>
          <w:b/>
        </w:rPr>
        <w:t xml:space="preserve">Name: </w:t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</w:r>
      <w:r>
        <w:rPr>
          <w:rFonts w:ascii="Twentieth Century" w:eastAsia="Twentieth Century" w:hAnsi="Twentieth Century" w:cs="Twentieth Century"/>
          <w:b/>
        </w:rPr>
        <w:tab/>
        <w:t>Grade &amp; Section:</w:t>
      </w:r>
    </w:p>
    <w:tbl>
      <w:tblPr>
        <w:tblStyle w:val="TableGrid"/>
        <w:tblW w:w="10522" w:type="dxa"/>
        <w:tblInd w:w="-572" w:type="dxa"/>
        <w:tblLook w:val="04A0" w:firstRow="1" w:lastRow="0" w:firstColumn="1" w:lastColumn="0" w:noHBand="0" w:noVBand="1"/>
      </w:tblPr>
      <w:tblGrid>
        <w:gridCol w:w="6873"/>
        <w:gridCol w:w="765"/>
        <w:gridCol w:w="1236"/>
        <w:gridCol w:w="780"/>
        <w:gridCol w:w="868"/>
      </w:tblGrid>
      <w:tr w:rsidR="0064636B" w14:paraId="0AD3CB55" w14:textId="77777777" w:rsidTr="007C393D">
        <w:trPr>
          <w:trHeight w:val="350"/>
        </w:trPr>
        <w:tc>
          <w:tcPr>
            <w:tcW w:w="6974" w:type="dxa"/>
          </w:tcPr>
          <w:p w14:paraId="6ECA4321" w14:textId="57DABB0E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Put the check on the column for each of the statement as it applies to you.</w:t>
            </w:r>
          </w:p>
        </w:tc>
        <w:tc>
          <w:tcPr>
            <w:tcW w:w="738" w:type="dxa"/>
          </w:tcPr>
          <w:p w14:paraId="607E2F0A" w14:textId="7853C2E4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Never</w:t>
            </w:r>
          </w:p>
        </w:tc>
        <w:tc>
          <w:tcPr>
            <w:tcW w:w="1192" w:type="dxa"/>
          </w:tcPr>
          <w:p w14:paraId="63DF7BC1" w14:textId="2C10AEDC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Sometimes</w:t>
            </w:r>
          </w:p>
        </w:tc>
        <w:tc>
          <w:tcPr>
            <w:tcW w:w="781" w:type="dxa"/>
          </w:tcPr>
          <w:p w14:paraId="0F9B9540" w14:textId="335F9C35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Often</w:t>
            </w:r>
          </w:p>
        </w:tc>
        <w:tc>
          <w:tcPr>
            <w:tcW w:w="837" w:type="dxa"/>
          </w:tcPr>
          <w:p w14:paraId="5EB96E92" w14:textId="73E7D435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>Always</w:t>
            </w:r>
          </w:p>
        </w:tc>
      </w:tr>
      <w:tr w:rsidR="0064636B" w14:paraId="2950B539" w14:textId="77777777" w:rsidTr="007C393D">
        <w:trPr>
          <w:trHeight w:val="350"/>
        </w:trPr>
        <w:tc>
          <w:tcPr>
            <w:tcW w:w="6974" w:type="dxa"/>
          </w:tcPr>
          <w:p w14:paraId="7A2C2BC1" w14:textId="2863CA0F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attend flag ceremony every morning.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(Attitude/Receiving)</w:t>
            </w:r>
          </w:p>
        </w:tc>
        <w:tc>
          <w:tcPr>
            <w:tcW w:w="738" w:type="dxa"/>
          </w:tcPr>
          <w:p w14:paraId="0B978DF1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502D0FB8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6BC0F662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64B9070F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34F5B640" w14:textId="77777777" w:rsidTr="007C393D">
        <w:trPr>
          <w:trHeight w:val="367"/>
        </w:trPr>
        <w:tc>
          <w:tcPr>
            <w:tcW w:w="6974" w:type="dxa"/>
          </w:tcPr>
          <w:p w14:paraId="18451F54" w14:textId="255F2C8C" w:rsidR="00C27A5F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participate school activities.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(Interest/Valuing)</w:t>
            </w:r>
          </w:p>
        </w:tc>
        <w:tc>
          <w:tcPr>
            <w:tcW w:w="738" w:type="dxa"/>
          </w:tcPr>
          <w:p w14:paraId="2ECFA844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6F770EDE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45825681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343D7672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637B742C" w14:textId="77777777" w:rsidTr="007C393D">
        <w:trPr>
          <w:trHeight w:val="350"/>
        </w:trPr>
        <w:tc>
          <w:tcPr>
            <w:tcW w:w="6974" w:type="dxa"/>
          </w:tcPr>
          <w:p w14:paraId="515D8FFD" w14:textId="4D18A67F" w:rsidR="00C27A5F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speak in front of the class.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(Self-Confidence/Responding)</w:t>
            </w:r>
          </w:p>
        </w:tc>
        <w:tc>
          <w:tcPr>
            <w:tcW w:w="738" w:type="dxa"/>
          </w:tcPr>
          <w:p w14:paraId="0D69B57B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2B63D79F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3053C17C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183279E8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5D0E967B" w14:textId="77777777" w:rsidTr="007C393D">
        <w:trPr>
          <w:trHeight w:val="350"/>
        </w:trPr>
        <w:tc>
          <w:tcPr>
            <w:tcW w:w="6974" w:type="dxa"/>
          </w:tcPr>
          <w:p w14:paraId="1224B359" w14:textId="4039EDD8" w:rsidR="00C27A5F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always attend to the class regularly.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(Motivation/ Characterization)</w:t>
            </w:r>
          </w:p>
        </w:tc>
        <w:tc>
          <w:tcPr>
            <w:tcW w:w="738" w:type="dxa"/>
          </w:tcPr>
          <w:p w14:paraId="25011E5F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36F6EF77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3A4D709D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47E5FC58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383D9ADA" w14:textId="77777777" w:rsidTr="007C393D">
        <w:trPr>
          <w:trHeight w:val="350"/>
        </w:trPr>
        <w:tc>
          <w:tcPr>
            <w:tcW w:w="6974" w:type="dxa"/>
          </w:tcPr>
          <w:p w14:paraId="13AFD6B6" w14:textId="29CB3ECC" w:rsidR="00C27A5F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>
              <w:rPr>
                <w:rFonts w:ascii="Twentieth Century" w:eastAsia="Twentieth Century" w:hAnsi="Twentieth Century" w:cs="Twentieth Century"/>
                <w:b/>
              </w:rPr>
              <w:t xml:space="preserve">I </w:t>
            </w:r>
            <w:r w:rsidRPr="0064636B">
              <w:rPr>
                <w:rFonts w:ascii="Twentieth Century" w:eastAsia="Twentieth Century" w:hAnsi="Twentieth Century" w:cs="Twentieth Century"/>
                <w:b/>
              </w:rPr>
              <w:t>listen to the teacher</w:t>
            </w:r>
            <w:r>
              <w:rPr>
                <w:rFonts w:ascii="Twentieth Century" w:eastAsia="Twentieth Century" w:hAnsi="Twentieth Century" w:cs="Twentieth Century"/>
                <w:b/>
              </w:rPr>
              <w:t>’</w:t>
            </w:r>
            <w:r w:rsidRPr="0064636B">
              <w:rPr>
                <w:rFonts w:ascii="Twentieth Century" w:eastAsia="Twentieth Century" w:hAnsi="Twentieth Century" w:cs="Twentieth Century"/>
                <w:b/>
              </w:rPr>
              <w:t>s discussion.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(Attitude/Receiving)</w:t>
            </w:r>
          </w:p>
        </w:tc>
        <w:tc>
          <w:tcPr>
            <w:tcW w:w="738" w:type="dxa"/>
          </w:tcPr>
          <w:p w14:paraId="5BCCB86A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57CBB278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3C8A7804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272B03CD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2F5A72FE" w14:textId="77777777" w:rsidTr="007C393D">
        <w:trPr>
          <w:trHeight w:val="367"/>
        </w:trPr>
        <w:tc>
          <w:tcPr>
            <w:tcW w:w="6974" w:type="dxa"/>
          </w:tcPr>
          <w:p w14:paraId="2E6A6CB2" w14:textId="729C9BBC" w:rsidR="00C27A5F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pick up pieces of trash inside the classroom.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(Values and Beliefs/Organization)</w:t>
            </w:r>
          </w:p>
        </w:tc>
        <w:tc>
          <w:tcPr>
            <w:tcW w:w="738" w:type="dxa"/>
          </w:tcPr>
          <w:p w14:paraId="43D8B7CA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6C0F9307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2C885ACC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06100347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64636B" w14:paraId="553426B7" w14:textId="77777777" w:rsidTr="007C393D">
        <w:trPr>
          <w:trHeight w:val="350"/>
        </w:trPr>
        <w:tc>
          <w:tcPr>
            <w:tcW w:w="6974" w:type="dxa"/>
          </w:tcPr>
          <w:p w14:paraId="3BFA3697" w14:textId="1AB5B62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make an effort to treat me with respect.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(Values and Beliefs/Valuing)</w:t>
            </w:r>
          </w:p>
        </w:tc>
        <w:tc>
          <w:tcPr>
            <w:tcW w:w="738" w:type="dxa"/>
          </w:tcPr>
          <w:p w14:paraId="090D212A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57BE07B9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303B1847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661F2DFD" w14:textId="77777777" w:rsidR="00C27A5F" w:rsidRDefault="00C27A5F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7C393D" w14:paraId="115CCE13" w14:textId="77777777" w:rsidTr="007C393D">
        <w:trPr>
          <w:trHeight w:val="350"/>
        </w:trPr>
        <w:tc>
          <w:tcPr>
            <w:tcW w:w="6974" w:type="dxa"/>
          </w:tcPr>
          <w:p w14:paraId="6F270FD4" w14:textId="2B9B88AF" w:rsidR="0064636B" w:rsidRP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I am open to constructive feedback from my teacher and I try to use this feedback for improvement.</w:t>
            </w:r>
            <w:r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(Motivat</w:t>
            </w:r>
            <w:r w:rsidR="007C393D"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i</w:t>
            </w:r>
            <w:r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on/Receiving)</w:t>
            </w:r>
          </w:p>
        </w:tc>
        <w:tc>
          <w:tcPr>
            <w:tcW w:w="738" w:type="dxa"/>
          </w:tcPr>
          <w:p w14:paraId="489719A6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67BFC2DA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42A32553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07DBABDC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7C393D" w14:paraId="0FE275D9" w14:textId="77777777" w:rsidTr="007C393D">
        <w:trPr>
          <w:trHeight w:val="350"/>
        </w:trPr>
        <w:tc>
          <w:tcPr>
            <w:tcW w:w="6974" w:type="dxa"/>
          </w:tcPr>
          <w:p w14:paraId="2C903473" w14:textId="00F000A0" w:rsidR="0064636B" w:rsidRP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My desk and classroom area clean and tidy.</w:t>
            </w:r>
            <w:r w:rsidR="007C393D"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="007C393D"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(Attitude/Organization)</w:t>
            </w:r>
          </w:p>
        </w:tc>
        <w:tc>
          <w:tcPr>
            <w:tcW w:w="738" w:type="dxa"/>
          </w:tcPr>
          <w:p w14:paraId="3338F93E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2BBE94B8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495C1E7A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6E09FAAB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  <w:tr w:rsidR="007C393D" w14:paraId="2A0A4FE5" w14:textId="77777777" w:rsidTr="007C393D">
        <w:trPr>
          <w:trHeight w:val="350"/>
        </w:trPr>
        <w:tc>
          <w:tcPr>
            <w:tcW w:w="6974" w:type="dxa"/>
          </w:tcPr>
          <w:p w14:paraId="2B4FD274" w14:textId="735B98E3" w:rsidR="0064636B" w:rsidRP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  <w:r w:rsidRPr="0064636B">
              <w:rPr>
                <w:rFonts w:ascii="Twentieth Century" w:eastAsia="Twentieth Century" w:hAnsi="Twentieth Century" w:cs="Twentieth Century"/>
                <w:b/>
              </w:rPr>
              <w:t>when my classmate needs help or assistance, I am willing to offer my support.</w:t>
            </w:r>
            <w:r w:rsidR="007C393D">
              <w:rPr>
                <w:rFonts w:ascii="Twentieth Century" w:eastAsia="Twentieth Century" w:hAnsi="Twentieth Century" w:cs="Twentieth Century"/>
                <w:b/>
              </w:rPr>
              <w:t xml:space="preserve"> </w:t>
            </w:r>
            <w:r w:rsidR="007C393D" w:rsidRPr="007C393D">
              <w:rPr>
                <w:rFonts w:ascii="Twentieth Century" w:eastAsia="Twentieth Century" w:hAnsi="Twentieth Century" w:cs="Twentieth Century"/>
                <w:b/>
                <w:highlight w:val="yellow"/>
              </w:rPr>
              <w:t>(Attitude/Responding)</w:t>
            </w:r>
          </w:p>
        </w:tc>
        <w:tc>
          <w:tcPr>
            <w:tcW w:w="738" w:type="dxa"/>
          </w:tcPr>
          <w:p w14:paraId="304980F6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1192" w:type="dxa"/>
          </w:tcPr>
          <w:p w14:paraId="0EE52886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781" w:type="dxa"/>
          </w:tcPr>
          <w:p w14:paraId="08505747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  <w:tc>
          <w:tcPr>
            <w:tcW w:w="837" w:type="dxa"/>
          </w:tcPr>
          <w:p w14:paraId="0D30F3EC" w14:textId="77777777" w:rsidR="0064636B" w:rsidRDefault="0064636B" w:rsidP="00D866D9">
            <w:pPr>
              <w:rPr>
                <w:rFonts w:ascii="Twentieth Century" w:eastAsia="Twentieth Century" w:hAnsi="Twentieth Century" w:cs="Twentieth Century"/>
                <w:b/>
              </w:rPr>
            </w:pPr>
          </w:p>
        </w:tc>
      </w:tr>
    </w:tbl>
    <w:p w14:paraId="661B35FB" w14:textId="047B7C7E" w:rsidR="00095E66" w:rsidRPr="007C393D" w:rsidRDefault="00D866D9" w:rsidP="007C393D">
      <w:pPr>
        <w:spacing w:line="240" w:lineRule="auto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  <w:r>
        <w:rPr>
          <w:rFonts w:ascii="Twentieth Century" w:eastAsia="Twentieth Century" w:hAnsi="Twentieth Century" w:cs="Twentieth Century"/>
          <w:b/>
        </w:rPr>
        <w:br w:type="page"/>
      </w:r>
      <w:r>
        <w:rPr>
          <w:rFonts w:ascii="Twentieth Century" w:eastAsia="Twentieth Century" w:hAnsi="Twentieth Century" w:cs="Twentieth Century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t xml:space="preserve">REFERENCES: </w:t>
      </w:r>
    </w:p>
    <w:p w14:paraId="482B5D19" w14:textId="1176F43D" w:rsidR="00095E66" w:rsidRDefault="00000000">
      <w:pPr>
        <w:ind w:left="720"/>
        <w:rPr>
          <w:rFonts w:ascii="Twentieth Century" w:eastAsia="Twentieth Century" w:hAnsi="Twentieth Century" w:cs="Twentieth Century"/>
        </w:rPr>
      </w:pPr>
      <w:bookmarkStart w:id="0" w:name="_heading=h.ikzek87onsye" w:colFirst="0" w:colLast="0"/>
      <w:bookmarkEnd w:id="0"/>
      <w:r>
        <w:rPr>
          <w:rFonts w:ascii="Twentieth Century" w:eastAsia="Twentieth Century" w:hAnsi="Twentieth Century" w:cs="Twentieth Century"/>
        </w:rPr>
        <w:t>Online Sources:</w:t>
      </w:r>
    </w:p>
    <w:p w14:paraId="72570E3F" w14:textId="165D11C6" w:rsidR="007C393D" w:rsidRDefault="007C393D" w:rsidP="00763FBC">
      <w:pPr>
        <w:ind w:firstLine="72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bookmarkStart w:id="1" w:name="_heading=h.1fob9te" w:colFirst="0" w:colLast="0"/>
      <w:bookmarkEnd w:id="1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Hall, R. A. (2011). Affective assessment: The missing piece of the educational reform puzzle.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Delta Kappa Gamma Bulletin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77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(2), 7.</w:t>
      </w:r>
    </w:p>
    <w:p w14:paraId="3D8411C0" w14:textId="790B0B76" w:rsidR="00095E66" w:rsidRDefault="00000000">
      <w:pPr>
        <w:ind w:firstLine="720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Books:</w:t>
      </w:r>
    </w:p>
    <w:p w14:paraId="37C3A920" w14:textId="61451618" w:rsidR="00763FBC" w:rsidRPr="00763FBC" w:rsidRDefault="00763FBC" w:rsidP="00763FBC">
      <w:pPr>
        <w:ind w:firstLine="72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Filser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M., Buchner, A., Fink, G. R., Gold, S. M., &amp; Penner, I. K. (2023). The manifestation of affective symptoms in multiple sclerosis and discussion of the currently available diagnostic assessment tools.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Journal of neurology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270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(1), 171-207.</w:t>
      </w:r>
    </w:p>
    <w:p w14:paraId="12E1FBF7" w14:textId="2B33733E" w:rsidR="007C393D" w:rsidRDefault="007C393D">
      <w:pPr>
        <w:ind w:firstLine="72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Glennon, W., Hart, A., &amp; Foley, J. T. (2015). Developing effective affective assessment practices.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Journal of Physical Education, Recreation &amp; Dance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86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(6), 40-44.</w:t>
      </w:r>
    </w:p>
    <w:p w14:paraId="6FD8EB36" w14:textId="5BBF2E1C" w:rsidR="00763FBC" w:rsidRPr="00763FBC" w:rsidRDefault="00763FBC" w:rsidP="00763FBC">
      <w:pPr>
        <w:ind w:firstLine="720"/>
        <w:rPr>
          <w:rFonts w:ascii="Twentieth Century" w:eastAsia="Twentieth Century" w:hAnsi="Twentieth Century" w:cs="Twentieth Century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Saxon, D. P., Levine-Brown, P., &amp; Boylan, H. R. (2008). Affective assessment for developmental students, part 1.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Research in Developmental Education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22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(1), 1-4.</w:t>
      </w:r>
    </w:p>
    <w:p w14:paraId="5A626D66" w14:textId="27BAE287" w:rsidR="007C393D" w:rsidRDefault="007C393D">
      <w:pPr>
        <w:ind w:firstLine="720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Shearer, C., Goss, H. R., Boddy, L. M., Knowles, Z. R., Durden-Myers, E. J., &amp;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Foweather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L. (2021). Assessments related to the physical, affective and cognitive domains of physical literacy amongst children aged 7–11.9 years: A Systematic Review.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Sports Medicine-Open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7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(1), 1-40.</w:t>
      </w:r>
    </w:p>
    <w:p w14:paraId="0EA9B8F6" w14:textId="316BE99A" w:rsidR="00095E66" w:rsidRDefault="00000000">
      <w:pPr>
        <w:ind w:firstLine="720"/>
        <w:rPr>
          <w:rFonts w:ascii="Twentieth Century" w:eastAsia="Twentieth Century" w:hAnsi="Twentieth Century" w:cs="Twentieth Century"/>
        </w:rPr>
      </w:pPr>
      <w:r>
        <w:rPr>
          <w:rFonts w:ascii="Twentieth Century" w:eastAsia="Twentieth Century" w:hAnsi="Twentieth Century" w:cs="Twentieth Century"/>
        </w:rPr>
        <w:t>Journals:</w:t>
      </w:r>
    </w:p>
    <w:p w14:paraId="13ED9170" w14:textId="1CD8528B" w:rsidR="007C393D" w:rsidRDefault="007C393D">
      <w:pPr>
        <w:ind w:firstLine="720"/>
        <w:rPr>
          <w:rFonts w:ascii="Twentieth Century" w:eastAsia="Twentieth Century" w:hAnsi="Twentieth Century" w:cs="Twentieth Century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Pratama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 D. J., &amp; Edi, S. (2021, March). Affective Assessment Tools Development in Biology Subjects for X Grade in State High School. In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Journal of Physics: Conference Series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 (Vol. 1819, No. 1, p. 012037). IOP Publishing.</w:t>
      </w:r>
    </w:p>
    <w:p w14:paraId="2029706A" w14:textId="77777777" w:rsidR="00095E66" w:rsidRDefault="00095E66">
      <w:pPr>
        <w:spacing w:line="240" w:lineRule="auto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</w:p>
    <w:p w14:paraId="70CA4B13" w14:textId="77777777" w:rsidR="00095E66" w:rsidRDefault="00000000">
      <w:pPr>
        <w:spacing w:line="240" w:lineRule="auto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  <w:r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  <w:t>PREPARED BY:</w:t>
      </w:r>
    </w:p>
    <w:p w14:paraId="3BAE7C9B" w14:textId="77777777" w:rsidR="007C393D" w:rsidRDefault="007C393D" w:rsidP="007C393D">
      <w:pPr>
        <w:rPr>
          <w:rFonts w:ascii="Twentieth Century" w:hAnsi="Twentieth Century"/>
          <w:sz w:val="16"/>
          <w:szCs w:val="16"/>
        </w:rPr>
      </w:pPr>
      <w:r>
        <w:rPr>
          <w:rFonts w:ascii="Twentieth Century" w:hAnsi="Twentieth Century"/>
          <w:b/>
          <w:sz w:val="16"/>
          <w:szCs w:val="16"/>
        </w:rPr>
        <w:t>CURATIVO, LORENGIE B.</w:t>
      </w:r>
      <w:r>
        <w:rPr>
          <w:rFonts w:ascii="Twentieth Century" w:hAnsi="Twentieth Century"/>
          <w:sz w:val="16"/>
          <w:szCs w:val="16"/>
        </w:rPr>
        <w:tab/>
      </w:r>
      <w:r>
        <w:rPr>
          <w:rFonts w:ascii="Twentieth Century" w:hAnsi="Twentieth Century"/>
          <w:sz w:val="16"/>
          <w:szCs w:val="16"/>
        </w:rPr>
        <w:tab/>
      </w:r>
      <w:r w:rsidRPr="007C393D">
        <w:rPr>
          <w:rFonts w:ascii="Twentieth Century" w:hAnsi="Twentieth Century"/>
          <w:sz w:val="16"/>
          <w:szCs w:val="16"/>
          <w:u w:val="single"/>
        </w:rPr>
        <w:t>(lorengie.curativo@ctu.edu.ph)</w:t>
      </w:r>
    </w:p>
    <w:p w14:paraId="2808AC73" w14:textId="77777777" w:rsidR="00095E66" w:rsidRDefault="00000000">
      <w:pPr>
        <w:spacing w:line="240" w:lineRule="auto"/>
        <w:rPr>
          <w:rFonts w:ascii="Twentieth Century" w:eastAsia="Twentieth Century" w:hAnsi="Twentieth Century" w:cs="Twentieth Century"/>
          <w:sz w:val="16"/>
          <w:szCs w:val="16"/>
        </w:rPr>
      </w:pPr>
      <w:r>
        <w:rPr>
          <w:rFonts w:ascii="Twentieth Century" w:eastAsia="Twentieth Century" w:hAnsi="Twentieth Century" w:cs="Twentieth Century"/>
          <w:sz w:val="16"/>
          <w:szCs w:val="16"/>
        </w:rPr>
        <w:t xml:space="preserve">May 2023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F5D8D8D" wp14:editId="530C42BF">
            <wp:simplePos x="0" y="0"/>
            <wp:positionH relativeFrom="column">
              <wp:posOffset>4</wp:posOffset>
            </wp:positionH>
            <wp:positionV relativeFrom="paragraph">
              <wp:posOffset>142875</wp:posOffset>
            </wp:positionV>
            <wp:extent cx="642938" cy="225592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8" cy="225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CC870D" w14:textId="77777777" w:rsidR="00095E66" w:rsidRDefault="00095E66">
      <w:pPr>
        <w:spacing w:line="240" w:lineRule="auto"/>
        <w:rPr>
          <w:rFonts w:ascii="Twentieth Century" w:eastAsia="Twentieth Century" w:hAnsi="Twentieth Century" w:cs="Twentieth Century"/>
          <w:b/>
          <w:color w:val="FF0000"/>
          <w:sz w:val="16"/>
          <w:szCs w:val="16"/>
        </w:rPr>
      </w:pPr>
    </w:p>
    <w:p w14:paraId="1465DE4F" w14:textId="77777777" w:rsidR="00095E66" w:rsidRDefault="00000000">
      <w:pPr>
        <w:spacing w:line="240" w:lineRule="auto"/>
        <w:rPr>
          <w:rFonts w:ascii="Twentieth Century" w:eastAsia="Twentieth Century" w:hAnsi="Twentieth Century" w:cs="Twentieth Century"/>
          <w:sz w:val="16"/>
          <w:szCs w:val="16"/>
        </w:rPr>
      </w:pPr>
      <w:r>
        <w:rPr>
          <w:rFonts w:ascii="Twentieth Century" w:eastAsia="Twentieth Century" w:hAnsi="Twentieth Century" w:cs="Twentieth Century"/>
          <w:sz w:val="16"/>
          <w:szCs w:val="16"/>
        </w:rPr>
        <w:t>This work is licensed under the Creative Commons Attribution-</w:t>
      </w:r>
      <w:proofErr w:type="spellStart"/>
      <w:r>
        <w:rPr>
          <w:rFonts w:ascii="Twentieth Century" w:eastAsia="Twentieth Century" w:hAnsi="Twentieth Century" w:cs="Twentieth Century"/>
          <w:sz w:val="16"/>
          <w:szCs w:val="16"/>
        </w:rPr>
        <w:t>NonCommercial</w:t>
      </w:r>
      <w:proofErr w:type="spellEnd"/>
      <w:r>
        <w:rPr>
          <w:rFonts w:ascii="Twentieth Century" w:eastAsia="Twentieth Century" w:hAnsi="Twentieth Century" w:cs="Twentieth Century"/>
          <w:sz w:val="16"/>
          <w:szCs w:val="16"/>
        </w:rPr>
        <w:t xml:space="preserve"> 4.0 International License. To view a copy of this license, visit http://creativecommons.org/licenses/by-nc/4.0/.</w:t>
      </w:r>
    </w:p>
    <w:p w14:paraId="230E356C" w14:textId="77777777" w:rsidR="00095E66" w:rsidRDefault="00095E66">
      <w:pPr>
        <w:spacing w:line="240" w:lineRule="auto"/>
        <w:rPr>
          <w:rFonts w:ascii="Twentieth Century" w:eastAsia="Twentieth Century" w:hAnsi="Twentieth Century" w:cs="Twentieth Century"/>
          <w:b/>
          <w:color w:val="FF0000"/>
          <w:sz w:val="16"/>
          <w:szCs w:val="16"/>
        </w:rPr>
      </w:pPr>
    </w:p>
    <w:p w14:paraId="732436F7" w14:textId="77777777" w:rsidR="00095E66" w:rsidRDefault="00095E66">
      <w:pPr>
        <w:jc w:val="center"/>
        <w:rPr>
          <w:rFonts w:ascii="Twentieth Century" w:eastAsia="Twentieth Century" w:hAnsi="Twentieth Century" w:cs="Twentieth Century"/>
          <w:b/>
          <w:sz w:val="24"/>
          <w:szCs w:val="24"/>
          <w:highlight w:val="yellow"/>
        </w:rPr>
      </w:pPr>
    </w:p>
    <w:sectPr w:rsidR="00095E66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CB663" w14:textId="77777777" w:rsidR="008E5D32" w:rsidRDefault="008E5D32">
      <w:pPr>
        <w:spacing w:after="0" w:line="240" w:lineRule="auto"/>
      </w:pPr>
      <w:r>
        <w:separator/>
      </w:r>
    </w:p>
  </w:endnote>
  <w:endnote w:type="continuationSeparator" w:id="0">
    <w:p w14:paraId="6F7A83F3" w14:textId="77777777" w:rsidR="008E5D32" w:rsidRDefault="008E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entieth Century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72FF" w14:textId="77777777" w:rsidR="00095E66" w:rsidRDefault="00000000">
    <w:pPr>
      <w:jc w:val="right"/>
    </w:pPr>
    <w:r>
      <w:rPr>
        <w:rFonts w:ascii="Twentieth Century" w:eastAsia="Twentieth Century" w:hAnsi="Twentieth Century" w:cs="Twentieth Century"/>
        <w:sz w:val="18"/>
        <w:szCs w:val="18"/>
      </w:rPr>
      <w:t>CTU-AC</w:t>
    </w:r>
    <w:r>
      <w:rPr>
        <w:rFonts w:ascii="Twentieth Century" w:eastAsia="Twentieth Century" w:hAnsi="Twentieth Century" w:cs="Twentieth Century"/>
        <w:sz w:val="18"/>
        <w:szCs w:val="18"/>
      </w:rPr>
      <w:tab/>
      <w:t xml:space="preserve"> </w:t>
    </w:r>
    <w:proofErr w:type="spellStart"/>
    <w:r>
      <w:rPr>
        <w:rFonts w:ascii="Twentieth Century" w:eastAsia="Twentieth Century" w:hAnsi="Twentieth Century" w:cs="Twentieth Century"/>
        <w:sz w:val="18"/>
        <w:szCs w:val="18"/>
      </w:rPr>
      <w:t>BTLEd</w:t>
    </w:r>
    <w:proofErr w:type="spellEnd"/>
    <w:r>
      <w:rPr>
        <w:rFonts w:ascii="Twentieth Century" w:eastAsia="Twentieth Century" w:hAnsi="Twentieth Century" w:cs="Twentieth Century"/>
        <w:sz w:val="18"/>
        <w:szCs w:val="18"/>
      </w:rPr>
      <w:t xml:space="preserve"> </w:t>
    </w:r>
    <w:r>
      <w:rPr>
        <w:rFonts w:ascii="Twentieth Century" w:eastAsia="Twentieth Century" w:hAnsi="Twentieth Century" w:cs="Twentieth Century"/>
        <w:sz w:val="18"/>
        <w:szCs w:val="18"/>
      </w:rPr>
      <w:tab/>
      <w:t>Ed227 Workshop Output: Alternative Assessment Exemplars</w:t>
    </w:r>
    <w:r>
      <w:rPr>
        <w:rFonts w:ascii="Twentieth Century" w:eastAsia="Twentieth Century" w:hAnsi="Twentieth Century" w:cs="Twentieth Century"/>
        <w:b/>
        <w:sz w:val="18"/>
        <w:szCs w:val="18"/>
      </w:rPr>
      <w:t xml:space="preserve"> </w:t>
    </w:r>
    <w:r>
      <w:rPr>
        <w:rFonts w:ascii="Twentieth Century" w:eastAsia="Twentieth Century" w:hAnsi="Twentieth Century" w:cs="Twentieth Century"/>
        <w:b/>
        <w:sz w:val="18"/>
        <w:szCs w:val="18"/>
      </w:rPr>
      <w:tab/>
    </w:r>
    <w:r>
      <w:rPr>
        <w:rFonts w:ascii="Twentieth Century" w:eastAsia="Twentieth Century" w:hAnsi="Twentieth Century" w:cs="Twentieth Century"/>
        <w:color w:val="FF9900"/>
        <w:sz w:val="18"/>
        <w:szCs w:val="18"/>
      </w:rPr>
      <w:t>Martinez, M. G.</w:t>
    </w:r>
    <w:r>
      <w:rPr>
        <w:rFonts w:ascii="Twentieth Century" w:eastAsia="Twentieth Century" w:hAnsi="Twentieth Century" w:cs="Twentieth Century"/>
        <w:sz w:val="18"/>
        <w:szCs w:val="18"/>
      </w:rPr>
      <w:t xml:space="preserve"> © </w:t>
    </w:r>
    <w:proofErr w:type="gramStart"/>
    <w:r>
      <w:rPr>
        <w:rFonts w:ascii="Twentieth Century" w:eastAsia="Twentieth Century" w:hAnsi="Twentieth Century" w:cs="Twentieth Century"/>
        <w:sz w:val="18"/>
        <w:szCs w:val="18"/>
      </w:rPr>
      <w:t>2023</w:t>
    </w:r>
    <w:r>
      <w:rPr>
        <w:rFonts w:ascii="Twentieth Century" w:eastAsia="Twentieth Century" w:hAnsi="Twentieth Century" w:cs="Twentieth Century"/>
        <w:sz w:val="20"/>
        <w:szCs w:val="20"/>
      </w:rPr>
      <w:t xml:space="preserve">  </w:t>
    </w:r>
    <w:r>
      <w:rPr>
        <w:rFonts w:ascii="Twentieth Century" w:eastAsia="Twentieth Century" w:hAnsi="Twentieth Century" w:cs="Twentieth Century"/>
        <w:sz w:val="20"/>
        <w:szCs w:val="20"/>
      </w:rPr>
      <w:tab/>
    </w:r>
    <w:proofErr w:type="gramEnd"/>
    <w:r>
      <w:rPr>
        <w:rFonts w:ascii="Twentieth Century" w:eastAsia="Twentieth Century" w:hAnsi="Twentieth Century" w:cs="Twentieth Century"/>
        <w:sz w:val="20"/>
        <w:szCs w:val="20"/>
      </w:rPr>
      <w:t xml:space="preserve">Page </w:t>
    </w:r>
    <w:r>
      <w:rPr>
        <w:rFonts w:ascii="Twentieth Century" w:eastAsia="Twentieth Century" w:hAnsi="Twentieth Century" w:cs="Twentieth Century"/>
        <w:sz w:val="20"/>
        <w:szCs w:val="20"/>
      </w:rPr>
      <w:fldChar w:fldCharType="begin"/>
    </w:r>
    <w:r>
      <w:rPr>
        <w:rFonts w:ascii="Twentieth Century" w:eastAsia="Twentieth Century" w:hAnsi="Twentieth Century" w:cs="Twentieth Century"/>
        <w:sz w:val="20"/>
        <w:szCs w:val="20"/>
      </w:rPr>
      <w:instrText>PAGE</w:instrText>
    </w:r>
    <w:r>
      <w:rPr>
        <w:rFonts w:ascii="Twentieth Century" w:eastAsia="Twentieth Century" w:hAnsi="Twentieth Century" w:cs="Twentieth Century"/>
        <w:sz w:val="20"/>
        <w:szCs w:val="20"/>
      </w:rPr>
      <w:fldChar w:fldCharType="separate"/>
    </w:r>
    <w:r w:rsidR="00D866D9">
      <w:rPr>
        <w:rFonts w:ascii="Twentieth Century" w:eastAsia="Twentieth Century" w:hAnsi="Twentieth Century" w:cs="Twentieth Century"/>
        <w:noProof/>
        <w:sz w:val="20"/>
        <w:szCs w:val="20"/>
      </w:rPr>
      <w:t>1</w:t>
    </w:r>
    <w:r>
      <w:rPr>
        <w:rFonts w:ascii="Twentieth Century" w:eastAsia="Twentieth Century" w:hAnsi="Twentieth Century" w:cs="Twentieth Century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93980" w14:textId="77777777" w:rsidR="008E5D32" w:rsidRDefault="008E5D32">
      <w:pPr>
        <w:spacing w:after="0" w:line="240" w:lineRule="auto"/>
      </w:pPr>
      <w:r>
        <w:separator/>
      </w:r>
    </w:p>
  </w:footnote>
  <w:footnote w:type="continuationSeparator" w:id="0">
    <w:p w14:paraId="71DFE172" w14:textId="77777777" w:rsidR="008E5D32" w:rsidRDefault="008E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6E26" w14:textId="77777777" w:rsidR="00095E66" w:rsidRDefault="00000000">
    <w:pPr>
      <w:spacing w:after="0" w:line="240" w:lineRule="auto"/>
      <w:rPr>
        <w:rFonts w:ascii="Twentieth Century" w:eastAsia="Twentieth Century" w:hAnsi="Twentieth Century" w:cs="Twentieth Century"/>
        <w:b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5D0E79" wp14:editId="2701340A">
          <wp:simplePos x="0" y="0"/>
          <wp:positionH relativeFrom="column">
            <wp:posOffset>466725</wp:posOffset>
          </wp:positionH>
          <wp:positionV relativeFrom="paragraph">
            <wp:posOffset>14288</wp:posOffset>
          </wp:positionV>
          <wp:extent cx="404813" cy="39962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5780" t="6017" r="4044" b="4979"/>
                  <a:stretch>
                    <a:fillRect/>
                  </a:stretch>
                </pic:blipFill>
                <pic:spPr>
                  <a:xfrm>
                    <a:off x="0" y="0"/>
                    <a:ext cx="404813" cy="399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43635AD" wp14:editId="5EB62A14">
          <wp:simplePos x="0" y="0"/>
          <wp:positionH relativeFrom="column">
            <wp:posOffset>19053</wp:posOffset>
          </wp:positionH>
          <wp:positionV relativeFrom="paragraph">
            <wp:posOffset>19053</wp:posOffset>
          </wp:positionV>
          <wp:extent cx="385763" cy="385763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5763" cy="3857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248936" w14:textId="77777777" w:rsidR="00095E66" w:rsidRDefault="00000000">
    <w:pPr>
      <w:spacing w:after="0" w:line="240" w:lineRule="auto"/>
      <w:ind w:left="720" w:firstLine="720"/>
      <w:rPr>
        <w:rFonts w:ascii="Twentieth Century" w:eastAsia="Twentieth Century" w:hAnsi="Twentieth Century" w:cs="Twentieth Century"/>
        <w:b/>
        <w:sz w:val="16"/>
        <w:szCs w:val="16"/>
      </w:rPr>
    </w:pPr>
    <w:r>
      <w:rPr>
        <w:rFonts w:ascii="Twentieth Century" w:eastAsia="Twentieth Century" w:hAnsi="Twentieth Century" w:cs="Twentieth Century"/>
        <w:b/>
        <w:sz w:val="16"/>
        <w:szCs w:val="16"/>
      </w:rPr>
      <w:t xml:space="preserve">COLLEGE OF EDUCATION  </w:t>
    </w:r>
  </w:p>
  <w:p w14:paraId="50B0D28E" w14:textId="77777777" w:rsidR="00095E66" w:rsidRDefault="00000000">
    <w:pPr>
      <w:spacing w:after="0" w:line="240" w:lineRule="auto"/>
      <w:ind w:left="720" w:firstLine="720"/>
      <w:rPr>
        <w:rFonts w:ascii="Twentieth Century" w:eastAsia="Twentieth Century" w:hAnsi="Twentieth Century" w:cs="Twentieth Century"/>
        <w:b/>
        <w:sz w:val="16"/>
        <w:szCs w:val="16"/>
      </w:rPr>
    </w:pPr>
    <w:r>
      <w:rPr>
        <w:rFonts w:ascii="Twentieth Century" w:eastAsia="Twentieth Century" w:hAnsi="Twentieth Century" w:cs="Twentieth Century"/>
        <w:b/>
        <w:sz w:val="16"/>
        <w:szCs w:val="16"/>
      </w:rPr>
      <w:t>Bachelor in Technology and Livelihood Education (</w:t>
    </w:r>
    <w:proofErr w:type="spellStart"/>
    <w:r>
      <w:rPr>
        <w:rFonts w:ascii="Twentieth Century" w:eastAsia="Twentieth Century" w:hAnsi="Twentieth Century" w:cs="Twentieth Century"/>
        <w:b/>
        <w:sz w:val="16"/>
        <w:szCs w:val="16"/>
      </w:rPr>
      <w:t>BTLEd</w:t>
    </w:r>
    <w:proofErr w:type="spellEnd"/>
    <w:r>
      <w:rPr>
        <w:rFonts w:ascii="Twentieth Century" w:eastAsia="Twentieth Century" w:hAnsi="Twentieth Century" w:cs="Twentieth Century"/>
        <w:b/>
        <w:sz w:val="16"/>
        <w:szCs w:val="16"/>
      </w:rPr>
      <w:t>)</w:t>
    </w:r>
  </w:p>
  <w:p w14:paraId="2A8A67D4" w14:textId="77777777" w:rsidR="00095E66" w:rsidRDefault="00000000">
    <w:pPr>
      <w:spacing w:after="0" w:line="240" w:lineRule="auto"/>
      <w:ind w:left="720" w:firstLine="720"/>
      <w:rPr>
        <w:rFonts w:ascii="Twentieth Century" w:eastAsia="Twentieth Century" w:hAnsi="Twentieth Century" w:cs="Twentieth Century"/>
        <w:sz w:val="12"/>
        <w:szCs w:val="12"/>
      </w:rPr>
    </w:pPr>
    <w:r>
      <w:rPr>
        <w:rFonts w:ascii="Twentieth Century" w:eastAsia="Twentieth Century" w:hAnsi="Twentieth Century" w:cs="Twentieth Century"/>
        <w:sz w:val="12"/>
        <w:szCs w:val="12"/>
      </w:rPr>
      <w:t xml:space="preserve"> Course Requirement in Ed 227: Assessment of Learning 2 with Emphasis on Trainers Methodology 1 and 2</w:t>
    </w:r>
  </w:p>
  <w:p w14:paraId="1ABE0C7B" w14:textId="77777777" w:rsidR="00095E66" w:rsidRDefault="00000000">
    <w:pPr>
      <w:spacing w:after="0" w:line="240" w:lineRule="auto"/>
      <w:ind w:left="720" w:firstLine="630"/>
    </w:pPr>
    <w:r>
      <w:pict w14:anchorId="0D792167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0609F"/>
    <w:multiLevelType w:val="hybridMultilevel"/>
    <w:tmpl w:val="23FA79D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A45A4"/>
    <w:multiLevelType w:val="multilevel"/>
    <w:tmpl w:val="C30C167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432164141">
    <w:abstractNumId w:val="1"/>
  </w:num>
  <w:num w:numId="2" w16cid:durableId="104085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E66"/>
    <w:rsid w:val="00095E66"/>
    <w:rsid w:val="0064636B"/>
    <w:rsid w:val="00763FBC"/>
    <w:rsid w:val="007C393D"/>
    <w:rsid w:val="008E5D32"/>
    <w:rsid w:val="009B58A3"/>
    <w:rsid w:val="00C27A5F"/>
    <w:rsid w:val="00D8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2D82E4"/>
  <w15:docId w15:val="{26500F3C-139B-4215-9E6A-A1191201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35F49"/>
    <w:pPr>
      <w:spacing w:after="160" w:line="259" w:lineRule="auto"/>
      <w:ind w:left="720"/>
      <w:contextualSpacing/>
    </w:pPr>
    <w:rPr>
      <w:rFonts w:cs="SimSun"/>
      <w:lang w:val="en-PH" w:eastAsia="en-US"/>
    </w:rPr>
  </w:style>
  <w:style w:type="table" w:styleId="TableGrid">
    <w:name w:val="Table Grid"/>
    <w:basedOn w:val="TableNormal"/>
    <w:uiPriority w:val="39"/>
    <w:rsid w:val="0030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yhdebnTDO+pXt3LrI/d1aNySgw==">CgMxLjAyDmguaWt6ZWs4N29uc3llMgloLjMwajB6bGwyCWguMWZvYjl0ZTIJaC4zem55c2g3MgloLjJldDkycDAyCGgudHlqY3d0OAByITFkZm83V3hpcDJTUkRScm9yTkdNYlloeTk0dEdYMlNzNg==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lorengie</dc:creator>
  <cp:lastModifiedBy>lorengie curativo</cp:lastModifiedBy>
  <cp:revision>3</cp:revision>
  <dcterms:created xsi:type="dcterms:W3CDTF">2023-06-14T14:01:00Z</dcterms:created>
  <dcterms:modified xsi:type="dcterms:W3CDTF">2023-06-14T14:09:00Z</dcterms:modified>
</cp:coreProperties>
</file>